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769DFF5F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o zavarovalnem posredovanju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</w:t>
      </w:r>
      <w:r w:rsidR="00885348">
        <w:rPr>
          <w:rFonts w:ascii="Arial" w:hAnsi="Arial" w:cs="Arial"/>
          <w:i/>
          <w:sz w:val="20"/>
          <w:szCs w:val="20"/>
        </w:rPr>
        <w:t>SKR-3</w:t>
      </w:r>
      <w:r w:rsidR="00DB7FE6">
        <w:rPr>
          <w:rFonts w:ascii="Arial" w:hAnsi="Arial" w:cs="Arial"/>
          <w:i/>
          <w:sz w:val="20"/>
          <w:szCs w:val="20"/>
        </w:rPr>
        <w:t>5/2022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885348" w:rsidRPr="00885348">
        <w:rPr>
          <w:rFonts w:ascii="Arial" w:hAnsi="Arial" w:cs="Arial"/>
          <w:i/>
          <w:sz w:val="20"/>
          <w:szCs w:val="20"/>
        </w:rPr>
        <w:t>Sistem Skrinja: uvajanje novih virov in novih tehnologij, nadgradnja obstoječih in vzdrževanje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348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2022-07-08T10:24:00Z</dcterms:modified>
</cp:coreProperties>
</file>